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59" w:rsidRDefault="00505159" w:rsidP="00505159">
      <w:pPr>
        <w:rPr>
          <w:rFonts w:ascii="Times New Roman" w:hAnsi="Times New Roman"/>
          <w:sz w:val="28"/>
          <w:szCs w:val="28"/>
        </w:rPr>
      </w:pPr>
    </w:p>
    <w:p w:rsidR="00505159" w:rsidRDefault="00505159" w:rsidP="00505159">
      <w:pPr>
        <w:spacing w:after="0" w:line="240" w:lineRule="exact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</w:t>
      </w:r>
    </w:p>
    <w:p w:rsidR="00505159" w:rsidRDefault="00505159" w:rsidP="00505159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</w:t>
      </w:r>
      <w:r w:rsidRPr="00494127">
        <w:rPr>
          <w:rFonts w:ascii="Times New Roman" w:eastAsia="Times New Roman" w:hAnsi="Times New Roman"/>
          <w:sz w:val="28"/>
          <w:szCs w:val="28"/>
        </w:rPr>
        <w:t>Муниципальное бюджетное дошкольное</w:t>
      </w:r>
    </w:p>
    <w:p w:rsidR="00505159" w:rsidRPr="00494127" w:rsidRDefault="00505159" w:rsidP="00505159">
      <w:pPr>
        <w:spacing w:after="0" w:line="240" w:lineRule="exact"/>
        <w:ind w:left="-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</w:t>
      </w:r>
      <w:r w:rsidRPr="00494127">
        <w:rPr>
          <w:rFonts w:ascii="Times New Roman" w:eastAsia="Times New Roman" w:hAnsi="Times New Roman"/>
          <w:sz w:val="28"/>
          <w:szCs w:val="28"/>
        </w:rPr>
        <w:t>образовательное учреждение</w:t>
      </w:r>
    </w:p>
    <w:p w:rsidR="00505159" w:rsidRPr="00494127" w:rsidRDefault="00505159" w:rsidP="00505159">
      <w:pPr>
        <w:spacing w:after="0" w:line="240" w:lineRule="exact"/>
        <w:ind w:left="-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</w:t>
      </w:r>
      <w:r w:rsidRPr="00494127">
        <w:rPr>
          <w:rFonts w:ascii="Times New Roman" w:eastAsia="Times New Roman" w:hAnsi="Times New Roman"/>
          <w:sz w:val="28"/>
          <w:szCs w:val="28"/>
        </w:rPr>
        <w:t>«Детский сад «Солнышко»</w:t>
      </w:r>
    </w:p>
    <w:p w:rsidR="00505159" w:rsidRPr="00494127" w:rsidRDefault="00505159" w:rsidP="00505159">
      <w:pPr>
        <w:spacing w:after="0" w:line="240" w:lineRule="exact"/>
        <w:ind w:left="-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г. Уварово</w:t>
      </w:r>
    </w:p>
    <w:p w:rsidR="00505159" w:rsidRPr="0081736C" w:rsidRDefault="00505159" w:rsidP="00505159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</w:p>
    <w:p w:rsidR="00505159" w:rsidRDefault="00505159" w:rsidP="0050515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505159" w:rsidRDefault="00505159" w:rsidP="0050515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505159" w:rsidRDefault="00505159" w:rsidP="0050515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505159" w:rsidRDefault="00505159" w:rsidP="00505159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Развитие профессиональных компетенций</w:t>
      </w:r>
    </w:p>
    <w:p w:rsidR="00505159" w:rsidRDefault="00505159" w:rsidP="00505159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педагогических работников</w:t>
      </w:r>
    </w:p>
    <w:p w:rsidR="00505159" w:rsidRDefault="00505159" w:rsidP="00505159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дошкольной образовательной организации,</w:t>
      </w:r>
    </w:p>
    <w:p w:rsidR="00505159" w:rsidRPr="0081736C" w:rsidRDefault="00505159" w:rsidP="00505159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в том числе работающих с детьми до трёх лет.</w:t>
      </w:r>
    </w:p>
    <w:p w:rsidR="00505159" w:rsidRDefault="00505159" w:rsidP="0050515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505159" w:rsidRDefault="00505159" w:rsidP="0050515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505159" w:rsidRDefault="00505159" w:rsidP="0050515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505159" w:rsidRDefault="00505159" w:rsidP="00505159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505159" w:rsidRDefault="00505159" w:rsidP="00505159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505159" w:rsidRPr="00120B76" w:rsidRDefault="00505159" w:rsidP="00505159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1736C">
        <w:rPr>
          <w:rFonts w:ascii="Times New Roman" w:hAnsi="Times New Roman"/>
          <w:color w:val="000000"/>
          <w:sz w:val="32"/>
          <w:szCs w:val="32"/>
        </w:rPr>
        <w:t xml:space="preserve">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</w:t>
      </w:r>
      <w:r w:rsidRPr="00120B76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Подготовила: </w:t>
      </w:r>
    </w:p>
    <w:p w:rsidR="00505159" w:rsidRPr="0081736C" w:rsidRDefault="00505159" w:rsidP="00505159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81736C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proofErr w:type="gramStart"/>
      <w:r w:rsidRPr="0081736C">
        <w:rPr>
          <w:rFonts w:ascii="Times New Roman" w:hAnsi="Times New Roman"/>
          <w:color w:val="000000"/>
          <w:sz w:val="32"/>
          <w:szCs w:val="32"/>
        </w:rPr>
        <w:t xml:space="preserve">Воспитатель  </w:t>
      </w:r>
      <w:r>
        <w:rPr>
          <w:rFonts w:ascii="Times New Roman" w:hAnsi="Times New Roman"/>
          <w:color w:val="000000"/>
          <w:sz w:val="32"/>
          <w:szCs w:val="32"/>
        </w:rPr>
        <w:t>Пивоварова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О.В</w:t>
      </w:r>
      <w:r w:rsidRPr="0081736C">
        <w:rPr>
          <w:rFonts w:ascii="Times New Roman" w:hAnsi="Times New Roman"/>
          <w:color w:val="000000"/>
          <w:sz w:val="32"/>
          <w:szCs w:val="32"/>
        </w:rPr>
        <w:t>.</w:t>
      </w:r>
    </w:p>
    <w:p w:rsidR="00505159" w:rsidRDefault="00505159" w:rsidP="00505159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505159" w:rsidRDefault="00505159" w:rsidP="00505159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505159" w:rsidRDefault="00505159" w:rsidP="00505159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505159" w:rsidRDefault="00505159" w:rsidP="00505159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505159" w:rsidRPr="00737A8D" w:rsidRDefault="00505159" w:rsidP="00505159">
      <w:pPr>
        <w:jc w:val="center"/>
        <w:rPr>
          <w:rFonts w:ascii="Times New Roman" w:hAnsi="Times New Roman"/>
          <w:sz w:val="28"/>
          <w:szCs w:val="28"/>
        </w:rPr>
      </w:pPr>
      <w:r w:rsidRPr="0081736C">
        <w:rPr>
          <w:rFonts w:ascii="Times New Roman" w:hAnsi="Times New Roman"/>
          <w:color w:val="000000"/>
          <w:sz w:val="28"/>
          <w:szCs w:val="28"/>
        </w:rPr>
        <w:t>2019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0B76">
        <w:rPr>
          <w:rFonts w:ascii="Times New Roman" w:hAnsi="Times New Roman"/>
          <w:sz w:val="28"/>
          <w:szCs w:val="28"/>
        </w:rPr>
        <w:lastRenderedPageBreak/>
        <w:t xml:space="preserve">        Согласно закону «Об образовании в Российской Федерации» дошкольное образование впервые стало первым уровнем основного образования. Это свидетельствует не только о признании роли дошкольного образования в развитии подрастающего поколения, но и об увеличении требований к дошкольному образованию. Одним из условий повышения качества обучения и воспитания детей, согласно ФГОС ДО, является профессиональная компетентность педагогов, так как от них требуется готовность и способность к многогранной творческой работе, эффективной организации образовательного процесса, саморазвитию, удовлетворению запросов общества в обеспечении качества дошкольного образования.</w:t>
      </w:r>
      <w:r w:rsidRPr="00120B76">
        <w:rPr>
          <w:rFonts w:ascii="Times New Roman" w:hAnsi="Times New Roman"/>
          <w:sz w:val="28"/>
          <w:szCs w:val="28"/>
        </w:rPr>
        <w:br/>
      </w:r>
      <w:r w:rsidRPr="00120B76">
        <w:rPr>
          <w:rFonts w:ascii="Times New Roman" w:hAnsi="Times New Roman"/>
          <w:sz w:val="28"/>
          <w:szCs w:val="28"/>
        </w:rPr>
        <w:br/>
        <w:t xml:space="preserve">        Профессиональная компетентность современного педагога дошкольной организации представляет собой совокупность общечеловеческих и профессиональных установок, которые дают возможность не только эффективно управлять образовательным процессом, но и решать успешно справляться с трудностями, возникающими в процессе решения задач профессиональной деятельности. Это, безусловно, влияет на совершенствование профессиональной компетентности педагога, развитие педагогических способностей. На современном этапе развития образования </w:t>
      </w:r>
      <w:proofErr w:type="spellStart"/>
      <w:r w:rsidRPr="00120B76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подход является ведущим направлением в деятельности педагога ДОО.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         Профессиональная компетентность воспитателя детского сада представляет собой совокупность знаний, навыков, опыта, владения способами и приёмами работы, необходимых для эффективного выполнения должностных обязанностей педагога-воспитателя.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br/>
        <w:t xml:space="preserve">        Современная образовательная стратегия ориентирует педагогов дошкольного образования на овладение профессиональными компетенциями, что определяет ведущее направление работы с педагогическими кадрами как непрерывное совершенствование уровня профессионального мастерства педагогов. Профессиональная компетентность педагога дошкольного образования представляет собой комплекс компетенций: методологическую, психолого-педагогическую, коммуникативную, исследовательскую, презентационную, Икт — компетентность, эмоциональную компетентность.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        Отдельно следует выделить ИКТ — компетентность, которая необходима для планирования, реализации и оценки образовательной работы с детьми раннего и дошкольного возраста. Это свидетельствует о том, что </w:t>
      </w:r>
      <w:r w:rsidRPr="00120B76">
        <w:rPr>
          <w:rFonts w:ascii="Times New Roman" w:hAnsi="Times New Roman"/>
          <w:sz w:val="28"/>
          <w:szCs w:val="28"/>
        </w:rPr>
        <w:lastRenderedPageBreak/>
        <w:t>современные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 На пути совершенствования и развития профессиональной компетентности молодому педагогу придется пройти следующие этапы:</w:t>
      </w:r>
      <w:r w:rsidRPr="00120B76">
        <w:rPr>
          <w:rFonts w:ascii="Times New Roman" w:hAnsi="Times New Roman"/>
          <w:sz w:val="28"/>
          <w:szCs w:val="28"/>
        </w:rPr>
        <w:br/>
      </w:r>
      <w:r w:rsidRPr="00120B76">
        <w:rPr>
          <w:rFonts w:ascii="Times New Roman" w:hAnsi="Times New Roman"/>
          <w:sz w:val="28"/>
          <w:szCs w:val="28"/>
        </w:rPr>
        <w:br/>
      </w:r>
    </w:p>
    <w:p w:rsidR="001711BA" w:rsidRPr="00120B76" w:rsidRDefault="00505159" w:rsidP="00120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http://conseducenter.ru/images/2014-11-20%2012-57-24%20%20.png" style="width:459.6pt;height:255pt;visibility:visible">
            <v:imagedata r:id="rId6" o:title=""/>
          </v:shape>
        </w:pic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       Однако ни один из перечисленных этапов не будет эффективным, если педагог не испытывает потребности в повышении собственной профессиональной компетентности. Отсюда следует, что необходимо обеспечить создание благоприятных условий для педагогического роста и стимулировать внутреннюю мотивацию молодых педагогов. Проблема управленческого содействия молодым педагогам является сегодня достаточно актуальной. С целью совершенствования профессиональной компетентности педагогов ДОО нами была разработана система управления качеством образования в условиях детского сада — модель методической помощи, под которой мы понимаем систему элементов, направленных на развитие профессиональных педагогических знаний и умений, а </w:t>
      </w:r>
      <w:proofErr w:type="gramStart"/>
      <w:r w:rsidRPr="00120B76">
        <w:rPr>
          <w:rFonts w:ascii="Times New Roman" w:hAnsi="Times New Roman"/>
          <w:sz w:val="28"/>
          <w:szCs w:val="28"/>
        </w:rPr>
        <w:t>так же</w:t>
      </w:r>
      <w:proofErr w:type="gramEnd"/>
      <w:r w:rsidRPr="00120B76">
        <w:rPr>
          <w:rFonts w:ascii="Times New Roman" w:hAnsi="Times New Roman"/>
          <w:sz w:val="28"/>
          <w:szCs w:val="28"/>
        </w:rPr>
        <w:t xml:space="preserve"> систему контроля за формированием профессиональной компетентности педагогов. Работа ДОО в режиме развития дает возможность переосмыслить и по-новому представить систему управления, привлекая педагогов к созданию, использованию и реализации управленческих решений. В связи с этим предполагалось при построении профессиональной деятельности внести инновации в уже сложившийся процесс деятельности, использовать новые </w:t>
      </w:r>
      <w:r w:rsidRPr="00120B76">
        <w:rPr>
          <w:rFonts w:ascii="Times New Roman" w:hAnsi="Times New Roman"/>
          <w:sz w:val="28"/>
          <w:szCs w:val="28"/>
        </w:rPr>
        <w:lastRenderedPageBreak/>
        <w:t>подходы, и, с учетом реализации планируемых направлений, выстроить современную модель педагогического взаимодействия.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         Наша работа проходила в несколько этапов. На начальном этапе нами выявлялся уровень развития профессиональной </w:t>
      </w:r>
      <w:proofErr w:type="spellStart"/>
      <w:r w:rsidRPr="00120B76">
        <w:rPr>
          <w:rFonts w:ascii="Times New Roman" w:hAnsi="Times New Roman"/>
          <w:sz w:val="28"/>
          <w:szCs w:val="28"/>
        </w:rPr>
        <w:t>кометентности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молодых педагогов ДОО. Полученные результаты позволили нам определить основные направления работы по развитию профессиональной компетентности молодых педагогов путем реализации модели методической службы. Было составлено положение о методической службе, инструкции для проведения экспертизы методической службы, форма листа результатов комплексной оценки уровня развития профессиональной компетентности педагогических работников ДОО, были определены компоненты профессиональной деятельности: − </w:t>
      </w:r>
      <w:proofErr w:type="spellStart"/>
      <w:r w:rsidRPr="00120B7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компонент (умения) профессиональной компетентности, который предполагает наличие таких умений, как: гностические, проектировочные, коммуникативные, информационные, творческие, аналитические, организаторские, развивающие; − личностный компонент профессиональной компетентности, который представляет собой способность к проявлению творческой активности, ответственное отношение к профессии, способность работать в коллективе; − гносеологический компонент профессиональной компетентности педагога, который требует знание теории и методики определенных наук, знание современных информационных технологий, знание требований, предъявляемых к современному педагогу, знание нормативных документов, регламентирующих профессиональную деятельность, широту и глубину кругозора.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        Для того, чтобы обеспечить развитие и совершенствование профессиональной компетентности педагогов, была разработана система поддержки и взаимодействия педагогов детского сада. Данная система является структурным компонентом педагогического образования и направлена на: − обеспечение условий для совершенствования и развития профессиональной компетентности педагогов; − ее реализацию на таких уровнях управления, как: стратегическом, информационно-аналитическом, тактическом; − организацию деятельности на основе нормативных документов федерального и регионального уровне; − улучшение и развитие когнитивной, </w:t>
      </w:r>
      <w:proofErr w:type="spellStart"/>
      <w:r w:rsidRPr="00120B76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и личностной характеристик профессиональной деятельности педагогов, что, безусловно, является основой профессиональной компетентности педагогов дошкольной образовательной организации; − сочетание коллективных и индивидуальных линий развития профессиональной компетентности педагогов, которые </w:t>
      </w:r>
      <w:r w:rsidRPr="00120B76">
        <w:rPr>
          <w:rFonts w:ascii="Times New Roman" w:hAnsi="Times New Roman"/>
          <w:sz w:val="28"/>
          <w:szCs w:val="28"/>
        </w:rPr>
        <w:lastRenderedPageBreak/>
        <w:t>реализуются через разные компоненты тактического уровня (предметно-педагогические циклы, творческие группы, школу-лабораторию и т. д.) и содержание педагогической деятельности (психолого-педагогическое, методическое, научно-исследовательское).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        На заключительном этапе осущес</w:t>
      </w:r>
      <w:r w:rsidR="00120B76">
        <w:rPr>
          <w:rFonts w:ascii="Times New Roman" w:hAnsi="Times New Roman"/>
          <w:sz w:val="28"/>
          <w:szCs w:val="28"/>
        </w:rPr>
        <w:t xml:space="preserve">твлялась проверка </w:t>
      </w:r>
      <w:proofErr w:type="gramStart"/>
      <w:r w:rsidR="00120B76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="00120B76">
        <w:rPr>
          <w:rFonts w:ascii="Times New Roman" w:hAnsi="Times New Roman"/>
          <w:sz w:val="28"/>
          <w:szCs w:val="28"/>
        </w:rPr>
        <w:t xml:space="preserve"> </w:t>
      </w:r>
      <w:r w:rsidRPr="00120B76">
        <w:rPr>
          <w:rFonts w:ascii="Times New Roman" w:hAnsi="Times New Roman"/>
          <w:sz w:val="28"/>
          <w:szCs w:val="28"/>
        </w:rPr>
        <w:t>разработанной нами модели, был проведен анализ полученных результатов исследования, сформулированы выводы и предложены пути дальнейшей работы в данном направлении. Проведенный нами на последнем этапе мониторинг профессиональной компетентности педагогов ДОО показал положительные изменения в показателях, которые характеризуют основные аспекты работы педагогов, и позволил сделать вывод, что предложенная модель методической службы позволяет распознавать и решать проблемы и трудности, которые возникают в ходе профессиональной деятельности у молодых педагогов дошкольного образования.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 Литература: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1/ Закон «Об образовании в Российской Федерации» № 273-ФЗ от29.12.2012 г. // Электронный портал «Гарант». — URL: </w:t>
      </w:r>
      <w:hyperlink r:id="rId7" w:anchor="/document/70291362/paragraph/1:1" w:history="1">
        <w:r w:rsidRPr="00120B76">
          <w:rPr>
            <w:rStyle w:val="a5"/>
            <w:rFonts w:ascii="Times New Roman" w:hAnsi="Times New Roman"/>
            <w:color w:val="auto"/>
            <w:sz w:val="28"/>
            <w:szCs w:val="28"/>
          </w:rPr>
          <w:t>http://ivo.garant.ru/#/document/70291362/paragraph/1:1</w:t>
        </w:r>
      </w:hyperlink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Клюева Е. В., </w:t>
      </w:r>
      <w:proofErr w:type="spellStart"/>
      <w:r w:rsidRPr="00120B76">
        <w:rPr>
          <w:rFonts w:ascii="Times New Roman" w:hAnsi="Times New Roman"/>
          <w:sz w:val="28"/>
          <w:szCs w:val="28"/>
        </w:rPr>
        <w:t>Корешкова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М. Н. </w:t>
      </w:r>
      <w:proofErr w:type="spellStart"/>
      <w:r w:rsidRPr="00120B76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методической подготовки будущих педагогов дошкольного образования // Педагогика искусства: сетевой электронный научный журнал. — 2014. -№ 2. — С. 76–83. — </w:t>
      </w:r>
      <w:hyperlink r:id="rId8" w:history="1">
        <w:r w:rsidRPr="00120B76">
          <w:rPr>
            <w:rStyle w:val="a5"/>
            <w:rFonts w:ascii="Times New Roman" w:hAnsi="Times New Roman"/>
            <w:color w:val="auto"/>
            <w:sz w:val="28"/>
            <w:szCs w:val="28"/>
          </w:rPr>
          <w:t>URL:http://www.art-education.ru/sites/default/files/journal_pdf/klyueva_koreshkova.pdf</w:t>
        </w:r>
      </w:hyperlink>
      <w:r w:rsidRPr="00120B76">
        <w:rPr>
          <w:rFonts w:ascii="Times New Roman" w:hAnsi="Times New Roman"/>
          <w:sz w:val="28"/>
          <w:szCs w:val="28"/>
        </w:rPr>
        <w:t xml:space="preserve"> </w:t>
      </w:r>
    </w:p>
    <w:p w:rsidR="001711BA" w:rsidRPr="00120B76" w:rsidRDefault="001711BA" w:rsidP="00120B76">
      <w:pPr>
        <w:rPr>
          <w:rFonts w:ascii="Times New Roman" w:hAnsi="Times New Roman"/>
          <w:sz w:val="28"/>
          <w:szCs w:val="28"/>
        </w:rPr>
      </w:pPr>
      <w:r w:rsidRPr="00120B76">
        <w:rPr>
          <w:rFonts w:ascii="Times New Roman" w:hAnsi="Times New Roman"/>
          <w:sz w:val="28"/>
          <w:szCs w:val="28"/>
        </w:rPr>
        <w:t xml:space="preserve">Тимофеева Л. Л., </w:t>
      </w:r>
      <w:proofErr w:type="spellStart"/>
      <w:r w:rsidRPr="00120B76">
        <w:rPr>
          <w:rFonts w:ascii="Times New Roman" w:hAnsi="Times New Roman"/>
          <w:sz w:val="28"/>
          <w:szCs w:val="28"/>
        </w:rPr>
        <w:t>Бережнова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О. В. Повышение профессиональной компетентности педагога ДОУ. Выпуск 1. Учебно-методическое пособие. — М: Педагогическое общество России, 2013. — 96 c. Указ Президента РФ от 01.06.2012 № 761 «О Национальной стратегии действий в интересах детей на 2012–2017 годы». — URL: </w:t>
      </w:r>
      <w:hyperlink r:id="rId9" w:history="1">
        <w:r w:rsidRPr="00120B76">
          <w:rPr>
            <w:rStyle w:val="a5"/>
            <w:rFonts w:ascii="Times New Roman" w:hAnsi="Times New Roman"/>
            <w:color w:val="auto"/>
            <w:sz w:val="28"/>
            <w:szCs w:val="28"/>
          </w:rPr>
          <w:t>http://www.garant.ru/products/ipo/prime/doc/70083566/</w:t>
        </w:r>
      </w:hyperlink>
      <w:r w:rsidRPr="00120B76">
        <w:rPr>
          <w:rFonts w:ascii="Times New Roman" w:hAnsi="Times New Roman"/>
          <w:sz w:val="28"/>
          <w:szCs w:val="28"/>
        </w:rPr>
        <w:t xml:space="preserve"> </w:t>
      </w:r>
    </w:p>
    <w:p w:rsidR="001711BA" w:rsidRDefault="001711BA" w:rsidP="00120B76">
      <w:proofErr w:type="spellStart"/>
      <w:r w:rsidRPr="00120B76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120B76">
        <w:rPr>
          <w:rFonts w:ascii="Times New Roman" w:hAnsi="Times New Roman"/>
          <w:sz w:val="28"/>
          <w:szCs w:val="28"/>
        </w:rPr>
        <w:t xml:space="preserve"> Д. И. Проблемы психолого-педагогических наук в 21 веке // Педагогика. — 2013. — № 1. — с. 3–16.</w:t>
      </w:r>
      <w:r w:rsidRPr="00120B76">
        <w:rPr>
          <w:rFonts w:ascii="Times New Roman" w:hAnsi="Times New Roman"/>
          <w:sz w:val="28"/>
          <w:szCs w:val="28"/>
        </w:rPr>
        <w:br/>
      </w: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711BA" w:rsidRDefault="001711BA">
      <w:pPr>
        <w:rPr>
          <w:rFonts w:ascii="Times New Roman" w:hAnsi="Times New Roman"/>
          <w:sz w:val="28"/>
          <w:szCs w:val="28"/>
        </w:rPr>
      </w:pPr>
    </w:p>
    <w:p w:rsidR="00120B76" w:rsidRDefault="00120B76">
      <w:pPr>
        <w:rPr>
          <w:rFonts w:ascii="Times New Roman" w:hAnsi="Times New Roman"/>
          <w:sz w:val="28"/>
          <w:szCs w:val="28"/>
        </w:rPr>
      </w:pPr>
    </w:p>
    <w:p w:rsidR="00120B76" w:rsidRDefault="00120B76">
      <w:pPr>
        <w:rPr>
          <w:rFonts w:ascii="Times New Roman" w:hAnsi="Times New Roman"/>
          <w:sz w:val="28"/>
          <w:szCs w:val="28"/>
        </w:rPr>
      </w:pPr>
    </w:p>
    <w:sectPr w:rsidR="00120B76" w:rsidSect="00120B7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43"/>
    <w:multiLevelType w:val="multilevel"/>
    <w:tmpl w:val="40F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86431"/>
    <w:multiLevelType w:val="multilevel"/>
    <w:tmpl w:val="0EA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20194"/>
    <w:multiLevelType w:val="hybridMultilevel"/>
    <w:tmpl w:val="E24044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D669FC"/>
    <w:multiLevelType w:val="multilevel"/>
    <w:tmpl w:val="5A0E1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149"/>
    <w:rsid w:val="00120B76"/>
    <w:rsid w:val="001711BA"/>
    <w:rsid w:val="001B6B3E"/>
    <w:rsid w:val="002D290C"/>
    <w:rsid w:val="003E2149"/>
    <w:rsid w:val="00505159"/>
    <w:rsid w:val="006E6622"/>
    <w:rsid w:val="00737A8D"/>
    <w:rsid w:val="008005F1"/>
    <w:rsid w:val="008D387A"/>
    <w:rsid w:val="009929B4"/>
    <w:rsid w:val="00A36284"/>
    <w:rsid w:val="00E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BEC39"/>
  <w15:docId w15:val="{4BDBE53A-582D-4CB2-9846-0CBA180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uiPriority w:val="99"/>
    <w:rsid w:val="003E2149"/>
    <w:rPr>
      <w:rFonts w:cs="Times New Roman"/>
    </w:rPr>
  </w:style>
  <w:style w:type="paragraph" w:customStyle="1" w:styleId="c30">
    <w:name w:val="c30"/>
    <w:basedOn w:val="a"/>
    <w:uiPriority w:val="99"/>
    <w:rsid w:val="003E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3E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3E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3E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E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E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E2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3E214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8D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387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7A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art-education.ru/sites/default/files/journal_pdf/klyueva_koreshkov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0835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6530-0E64-4631-B930-6868B93E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mnadusha7@gmail.com</cp:lastModifiedBy>
  <cp:revision>6</cp:revision>
  <cp:lastPrinted>2019-08-29T11:08:00Z</cp:lastPrinted>
  <dcterms:created xsi:type="dcterms:W3CDTF">2019-08-28T18:12:00Z</dcterms:created>
  <dcterms:modified xsi:type="dcterms:W3CDTF">2021-11-18T19:26:00Z</dcterms:modified>
</cp:coreProperties>
</file>